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D4D5" w14:textId="724B7AFD" w:rsidR="009470E1" w:rsidRPr="002D6316" w:rsidRDefault="004222AE" w:rsidP="002D63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Eine n</w:t>
      </w:r>
      <w:r w:rsidR="006154A7" w:rsidRPr="002D6316">
        <w:rPr>
          <w:b/>
          <w:sz w:val="32"/>
          <w:szCs w:val="32"/>
        </w:rPr>
        <w:t>eue Forsch</w:t>
      </w:r>
      <w:r>
        <w:rPr>
          <w:b/>
          <w:sz w:val="32"/>
          <w:szCs w:val="32"/>
        </w:rPr>
        <w:t>ungs</w:t>
      </w:r>
      <w:r w:rsidR="001F39F7">
        <w:rPr>
          <w:b/>
          <w:sz w:val="32"/>
          <w:szCs w:val="32"/>
        </w:rPr>
        <w:t xml:space="preserve">gruppe </w:t>
      </w:r>
      <w:r>
        <w:rPr>
          <w:b/>
          <w:sz w:val="32"/>
          <w:szCs w:val="32"/>
        </w:rPr>
        <w:t xml:space="preserve">setzt </w:t>
      </w:r>
      <w:r w:rsidR="006154A7" w:rsidRPr="002D6316">
        <w:rPr>
          <w:b/>
          <w:sz w:val="32"/>
          <w:szCs w:val="32"/>
        </w:rPr>
        <w:t xml:space="preserve">sich für das Wohlbefinden von Kindern </w:t>
      </w:r>
      <w:r>
        <w:rPr>
          <w:b/>
          <w:sz w:val="32"/>
          <w:szCs w:val="32"/>
        </w:rPr>
        <w:t>ein</w:t>
      </w:r>
    </w:p>
    <w:p w14:paraId="3BD4C938" w14:textId="77777777" w:rsidR="006154A7" w:rsidRDefault="006154A7"/>
    <w:p w14:paraId="6D383B03" w14:textId="77777777" w:rsidR="006154A7" w:rsidRPr="005B4178" w:rsidRDefault="006154A7" w:rsidP="002D6316">
      <w:pPr>
        <w:jc w:val="center"/>
        <w:rPr>
          <w:b/>
          <w:i/>
          <w:sz w:val="32"/>
          <w:szCs w:val="32"/>
          <w:lang w:val="en-US"/>
        </w:rPr>
      </w:pPr>
      <w:proofErr w:type="spellStart"/>
      <w:r w:rsidRPr="005B4178">
        <w:rPr>
          <w:b/>
          <w:i/>
          <w:sz w:val="32"/>
          <w:szCs w:val="32"/>
          <w:lang w:val="en-US"/>
        </w:rPr>
        <w:t>Projekt</w:t>
      </w:r>
      <w:proofErr w:type="spellEnd"/>
      <w:r w:rsidRPr="005B4178">
        <w:rPr>
          <w:b/>
          <w:i/>
          <w:sz w:val="32"/>
          <w:szCs w:val="32"/>
          <w:lang w:val="en-US"/>
        </w:rPr>
        <w:t xml:space="preserve"> „C</w:t>
      </w:r>
      <w:r w:rsidR="00D33539" w:rsidRPr="005B4178">
        <w:rPr>
          <w:b/>
          <w:i/>
          <w:sz w:val="32"/>
          <w:szCs w:val="32"/>
          <w:lang w:val="en-US"/>
        </w:rPr>
        <w:t>OORDINATE</w:t>
      </w:r>
      <w:r w:rsidRPr="005B4178">
        <w:rPr>
          <w:b/>
          <w:i/>
          <w:sz w:val="32"/>
          <w:szCs w:val="32"/>
          <w:lang w:val="en-US"/>
        </w:rPr>
        <w:t>“</w:t>
      </w:r>
    </w:p>
    <w:p w14:paraId="51934FCE" w14:textId="77777777" w:rsidR="00E224B8" w:rsidRPr="005B4178" w:rsidRDefault="00E224B8" w:rsidP="00E224B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  <w:proofErr w:type="spellStart"/>
      <w:r w:rsidRPr="005B4178">
        <w:rPr>
          <w:rFonts w:cstheme="minorHAnsi"/>
          <w:b/>
          <w:bCs/>
          <w:sz w:val="24"/>
          <w:szCs w:val="24"/>
          <w:lang w:val="en-US"/>
        </w:rPr>
        <w:t>CO</w:t>
      </w:r>
      <w:r w:rsidRPr="005B4178">
        <w:rPr>
          <w:rFonts w:cstheme="minorHAnsi"/>
          <w:sz w:val="24"/>
          <w:szCs w:val="24"/>
          <w:lang w:val="en-US"/>
        </w:rPr>
        <w:t>hort</w:t>
      </w:r>
      <w:proofErr w:type="spellEnd"/>
      <w:r w:rsidRPr="005B417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5B4178">
        <w:rPr>
          <w:rFonts w:cstheme="minorHAnsi"/>
          <w:sz w:val="24"/>
          <w:szCs w:val="24"/>
          <w:lang w:val="en-US"/>
        </w:rPr>
        <w:t>c</w:t>
      </w:r>
      <w:r w:rsidRPr="005B4178">
        <w:rPr>
          <w:rFonts w:cstheme="minorHAnsi"/>
          <w:b/>
          <w:bCs/>
          <w:sz w:val="24"/>
          <w:szCs w:val="24"/>
          <w:lang w:val="en-US"/>
        </w:rPr>
        <w:t>O</w:t>
      </w:r>
      <w:r w:rsidRPr="005B4178">
        <w:rPr>
          <w:rFonts w:cstheme="minorHAnsi"/>
          <w:sz w:val="24"/>
          <w:szCs w:val="24"/>
          <w:lang w:val="en-US"/>
        </w:rPr>
        <w:t>mmunity</w:t>
      </w:r>
      <w:proofErr w:type="spellEnd"/>
      <w:r w:rsidRPr="005B4178">
        <w:rPr>
          <w:rFonts w:cstheme="minorHAnsi"/>
          <w:sz w:val="24"/>
          <w:szCs w:val="24"/>
          <w:lang w:val="en-US"/>
        </w:rPr>
        <w:t xml:space="preserve"> </w:t>
      </w:r>
      <w:r w:rsidRPr="005B4178">
        <w:rPr>
          <w:rFonts w:cstheme="minorHAnsi"/>
          <w:b/>
          <w:bCs/>
          <w:sz w:val="24"/>
          <w:szCs w:val="24"/>
          <w:lang w:val="en-US"/>
        </w:rPr>
        <w:t>R</w:t>
      </w:r>
      <w:r w:rsidRPr="005B4178">
        <w:rPr>
          <w:rFonts w:cstheme="minorHAnsi"/>
          <w:sz w:val="24"/>
          <w:szCs w:val="24"/>
          <w:lang w:val="en-US"/>
        </w:rPr>
        <w:t xml:space="preserve">esearch and </w:t>
      </w:r>
      <w:r w:rsidRPr="005B4178">
        <w:rPr>
          <w:rFonts w:cstheme="minorHAnsi"/>
          <w:b/>
          <w:bCs/>
          <w:sz w:val="24"/>
          <w:szCs w:val="24"/>
          <w:lang w:val="en-US"/>
        </w:rPr>
        <w:t>D</w:t>
      </w:r>
      <w:r w:rsidRPr="005B4178">
        <w:rPr>
          <w:rFonts w:cstheme="minorHAnsi"/>
          <w:sz w:val="24"/>
          <w:szCs w:val="24"/>
          <w:lang w:val="en-US"/>
        </w:rPr>
        <w:t xml:space="preserve">evelopment </w:t>
      </w:r>
      <w:r w:rsidRPr="005B4178">
        <w:rPr>
          <w:rFonts w:cstheme="minorHAnsi"/>
          <w:b/>
          <w:bCs/>
          <w:sz w:val="24"/>
          <w:szCs w:val="24"/>
          <w:lang w:val="en-US"/>
        </w:rPr>
        <w:t>I</w:t>
      </w:r>
      <w:r w:rsidRPr="005B4178">
        <w:rPr>
          <w:rFonts w:cstheme="minorHAnsi"/>
          <w:sz w:val="24"/>
          <w:szCs w:val="24"/>
          <w:lang w:val="en-US"/>
        </w:rPr>
        <w:t xml:space="preserve">nfrastructure </w:t>
      </w:r>
      <w:r w:rsidRPr="005B4178">
        <w:rPr>
          <w:rFonts w:cstheme="minorHAnsi"/>
          <w:b/>
          <w:bCs/>
          <w:sz w:val="24"/>
          <w:szCs w:val="24"/>
          <w:lang w:val="en-US"/>
        </w:rPr>
        <w:t>N</w:t>
      </w:r>
      <w:r w:rsidRPr="005B4178">
        <w:rPr>
          <w:rFonts w:cstheme="minorHAnsi"/>
          <w:sz w:val="24"/>
          <w:szCs w:val="24"/>
          <w:lang w:val="en-US"/>
        </w:rPr>
        <w:t xml:space="preserve">etwork for </w:t>
      </w:r>
      <w:r w:rsidRPr="005B4178">
        <w:rPr>
          <w:rFonts w:cstheme="minorHAnsi"/>
          <w:b/>
          <w:bCs/>
          <w:sz w:val="24"/>
          <w:szCs w:val="24"/>
          <w:lang w:val="en-US"/>
        </w:rPr>
        <w:t>A</w:t>
      </w:r>
      <w:r w:rsidRPr="005B4178">
        <w:rPr>
          <w:rFonts w:cstheme="minorHAnsi"/>
          <w:sz w:val="24"/>
          <w:szCs w:val="24"/>
          <w:lang w:val="en-US"/>
        </w:rPr>
        <w:t xml:space="preserve">ccess </w:t>
      </w:r>
      <w:r w:rsidRPr="005B4178">
        <w:rPr>
          <w:rFonts w:cstheme="minorHAnsi"/>
          <w:b/>
          <w:bCs/>
          <w:sz w:val="24"/>
          <w:szCs w:val="24"/>
          <w:lang w:val="en-US"/>
        </w:rPr>
        <w:t>T</w:t>
      </w:r>
      <w:r w:rsidRPr="005B4178">
        <w:rPr>
          <w:rFonts w:cstheme="minorHAnsi"/>
          <w:sz w:val="24"/>
          <w:szCs w:val="24"/>
          <w:lang w:val="en-US"/>
        </w:rPr>
        <w:t xml:space="preserve">hroughout </w:t>
      </w:r>
      <w:r w:rsidRPr="005B4178">
        <w:rPr>
          <w:rFonts w:cstheme="minorHAnsi"/>
          <w:b/>
          <w:bCs/>
          <w:sz w:val="24"/>
          <w:szCs w:val="24"/>
          <w:lang w:val="en-US"/>
        </w:rPr>
        <w:t>E</w:t>
      </w:r>
      <w:r w:rsidRPr="005B4178">
        <w:rPr>
          <w:rFonts w:cstheme="minorHAnsi"/>
          <w:sz w:val="24"/>
          <w:szCs w:val="24"/>
          <w:lang w:val="en-US"/>
        </w:rPr>
        <w:t>urope</w:t>
      </w:r>
    </w:p>
    <w:p w14:paraId="1904FD4A" w14:textId="77777777" w:rsidR="006154A7" w:rsidRPr="005B4178" w:rsidRDefault="006154A7" w:rsidP="006154A7">
      <w:pPr>
        <w:jc w:val="center"/>
        <w:rPr>
          <w:color w:val="FF0000"/>
          <w:lang w:val="en-US"/>
        </w:rPr>
      </w:pPr>
    </w:p>
    <w:p w14:paraId="1B8768F5" w14:textId="57DB101A" w:rsidR="006154A7" w:rsidRDefault="006154A7" w:rsidP="0033493D">
      <w:pPr>
        <w:jc w:val="center"/>
      </w:pPr>
      <w:r w:rsidRPr="0033493D">
        <w:t>Die Manch</w:t>
      </w:r>
      <w:r w:rsidR="00055901" w:rsidRPr="0033493D">
        <w:t>e</w:t>
      </w:r>
      <w:r w:rsidRPr="0033493D">
        <w:t>ster Metropolitan Universit</w:t>
      </w:r>
      <w:r w:rsidR="001E5220" w:rsidRPr="0033493D">
        <w:t>ät</w:t>
      </w:r>
      <w:r w:rsidRPr="0033493D">
        <w:t xml:space="preserve"> leitet ein internationales Projekt, das die Lebenschancen junger Menschen verändern wird</w:t>
      </w:r>
      <w:r w:rsidR="0033493D">
        <w:t>.</w:t>
      </w:r>
      <w:r w:rsidR="0033493D">
        <w:br/>
      </w:r>
    </w:p>
    <w:p w14:paraId="34D24823" w14:textId="61662AAF" w:rsidR="006154A7" w:rsidRPr="00D33539" w:rsidRDefault="001F39F7" w:rsidP="00C9417F">
      <w:pPr>
        <w:spacing w:line="360" w:lineRule="auto"/>
        <w:rPr>
          <w:b/>
        </w:rPr>
      </w:pPr>
      <w:r>
        <w:rPr>
          <w:b/>
        </w:rPr>
        <w:t>Die Ziele des</w:t>
      </w:r>
      <w:r w:rsidRPr="00D33539">
        <w:rPr>
          <w:b/>
        </w:rPr>
        <w:t xml:space="preserve"> </w:t>
      </w:r>
      <w:r w:rsidR="006154A7" w:rsidRPr="00D33539">
        <w:rPr>
          <w:b/>
        </w:rPr>
        <w:t>Projekt</w:t>
      </w:r>
      <w:r>
        <w:rPr>
          <w:b/>
        </w:rPr>
        <w:t>s</w:t>
      </w:r>
      <w:r w:rsidR="006154A7" w:rsidRPr="00D33539">
        <w:rPr>
          <w:b/>
        </w:rPr>
        <w:t xml:space="preserve"> „</w:t>
      </w:r>
      <w:r w:rsidR="00D33539" w:rsidRPr="00686CBC">
        <w:rPr>
          <w:b/>
          <w:i/>
        </w:rPr>
        <w:t>COORDINATE</w:t>
      </w:r>
      <w:r w:rsidR="006154A7" w:rsidRPr="00D33539">
        <w:rPr>
          <w:b/>
        </w:rPr>
        <w:t>“</w:t>
      </w:r>
    </w:p>
    <w:p w14:paraId="022624FC" w14:textId="7F5E32A2" w:rsidR="002D6316" w:rsidRDefault="002D6316" w:rsidP="00C9417F">
      <w:pPr>
        <w:pStyle w:val="ListParagraph"/>
        <w:numPr>
          <w:ilvl w:val="0"/>
          <w:numId w:val="1"/>
        </w:numPr>
        <w:spacing w:line="360" w:lineRule="auto"/>
      </w:pPr>
      <w:r>
        <w:t xml:space="preserve">einen verbesserten </w:t>
      </w:r>
      <w:r w:rsidRPr="002D6316">
        <w:t xml:space="preserve">Zugang zu bestehenden </w:t>
      </w:r>
      <w:r w:rsidR="00E224B8">
        <w:t>Umfragedaten</w:t>
      </w:r>
      <w:r w:rsidR="00E224B8" w:rsidRPr="002D6316">
        <w:t xml:space="preserve"> </w:t>
      </w:r>
      <w:r w:rsidR="00E224B8">
        <w:t>zum</w:t>
      </w:r>
      <w:r w:rsidRPr="002D6316">
        <w:t xml:space="preserve"> </w:t>
      </w:r>
      <w:r w:rsidRPr="002D6316">
        <w:rPr>
          <w:b/>
        </w:rPr>
        <w:t>Wohlergehen von Kindern</w:t>
      </w:r>
      <w:r>
        <w:t xml:space="preserve"> </w:t>
      </w:r>
      <w:r w:rsidR="00E224B8">
        <w:t>ermöglichen</w:t>
      </w:r>
    </w:p>
    <w:p w14:paraId="0C6588DA" w14:textId="294378A5" w:rsidR="002D6316" w:rsidRDefault="002D6316" w:rsidP="00C9417F">
      <w:pPr>
        <w:pStyle w:val="ListParagraph"/>
        <w:numPr>
          <w:ilvl w:val="0"/>
          <w:numId w:val="1"/>
        </w:numPr>
        <w:spacing w:line="360" w:lineRule="auto"/>
      </w:pPr>
      <w:r w:rsidRPr="002D6316">
        <w:t xml:space="preserve">das </w:t>
      </w:r>
      <w:r w:rsidR="00E224B8">
        <w:t>Umfrage-N</w:t>
      </w:r>
      <w:r w:rsidR="00E224B8" w:rsidRPr="002D6316">
        <w:t xml:space="preserve">etzwerk </w:t>
      </w:r>
      <w:r w:rsidR="00E224B8">
        <w:t>„</w:t>
      </w:r>
      <w:r w:rsidRPr="002D6316">
        <w:rPr>
          <w:b/>
        </w:rPr>
        <w:t>Growing Up in Digital Europe</w:t>
      </w:r>
      <w:r w:rsidR="001F39F7">
        <w:rPr>
          <w:b/>
        </w:rPr>
        <w:t xml:space="preserve"> – </w:t>
      </w:r>
      <w:r w:rsidR="001F39F7" w:rsidRPr="002D6316">
        <w:rPr>
          <w:b/>
        </w:rPr>
        <w:t>GUIDE/Eurocohort</w:t>
      </w:r>
      <w:r w:rsidR="00E224B8">
        <w:rPr>
          <w:b/>
        </w:rPr>
        <w:t>“</w:t>
      </w:r>
      <w:r w:rsidRPr="002D6316">
        <w:rPr>
          <w:b/>
        </w:rPr>
        <w:t xml:space="preserve"> </w:t>
      </w:r>
      <w:r w:rsidR="00D33539">
        <w:rPr>
          <w:b/>
        </w:rPr>
        <w:t>(Aufwachsen i</w:t>
      </w:r>
      <w:r w:rsidR="00AB452A">
        <w:rPr>
          <w:b/>
        </w:rPr>
        <w:t xml:space="preserve">m digitalen Europa) </w:t>
      </w:r>
      <w:r w:rsidRPr="002D6316">
        <w:t>erweitern</w:t>
      </w:r>
    </w:p>
    <w:p w14:paraId="2E3FDA9B" w14:textId="29157720" w:rsidR="002D6316" w:rsidRDefault="002D6316" w:rsidP="00C9417F">
      <w:pPr>
        <w:pStyle w:val="ListParagraph"/>
        <w:numPr>
          <w:ilvl w:val="0"/>
          <w:numId w:val="1"/>
        </w:numPr>
        <w:spacing w:line="360" w:lineRule="auto"/>
      </w:pPr>
      <w:r>
        <w:t>die GUIDE</w:t>
      </w:r>
      <w:r w:rsidR="00E224B8">
        <w:t>/Eurocohort</w:t>
      </w:r>
      <w:r>
        <w:t>-</w:t>
      </w:r>
      <w:r w:rsidR="00E224B8">
        <w:t xml:space="preserve">Umfrage mittels einer </w:t>
      </w:r>
      <w:r w:rsidRPr="002D6316">
        <w:t xml:space="preserve">groß angelegten </w:t>
      </w:r>
      <w:r w:rsidR="00AB452A">
        <w:t>Pilot</w:t>
      </w:r>
      <w:r w:rsidR="001F39F7">
        <w:t>-P</w:t>
      </w:r>
      <w:r w:rsidR="00E224B8">
        <w:t>anel</w:t>
      </w:r>
      <w:r w:rsidR="001F39F7">
        <w:t>b</w:t>
      </w:r>
      <w:r w:rsidR="00E224B8">
        <w:t xml:space="preserve">efragung starten, </w:t>
      </w:r>
      <w:r w:rsidR="00375B4F">
        <w:t>um das</w:t>
      </w:r>
      <w:r w:rsidRPr="002D6316">
        <w:t xml:space="preserve"> harmonisierte Instrument und Forschungsdesign in den wichtigsten europäischen Ländern</w:t>
      </w:r>
      <w:r>
        <w:t xml:space="preserve"> </w:t>
      </w:r>
      <w:r w:rsidR="00375B4F">
        <w:t>zu testen</w:t>
      </w:r>
    </w:p>
    <w:p w14:paraId="62B23ABF" w14:textId="3787C51E" w:rsidR="002D6316" w:rsidRPr="00AB452A" w:rsidRDefault="002D6316" w:rsidP="00C9417F">
      <w:pPr>
        <w:spacing w:line="360" w:lineRule="auto"/>
        <w:rPr>
          <w:b/>
        </w:rPr>
      </w:pPr>
      <w:r w:rsidRPr="00AB452A">
        <w:rPr>
          <w:b/>
        </w:rPr>
        <w:t xml:space="preserve">Wie </w:t>
      </w:r>
      <w:r w:rsidR="001F39F7">
        <w:rPr>
          <w:b/>
        </w:rPr>
        <w:t xml:space="preserve">wird </w:t>
      </w:r>
      <w:r w:rsidRPr="00AB452A">
        <w:rPr>
          <w:b/>
        </w:rPr>
        <w:t>das Projekt „</w:t>
      </w:r>
      <w:r w:rsidR="00AB452A" w:rsidRPr="00686CBC">
        <w:rPr>
          <w:b/>
          <w:i/>
        </w:rPr>
        <w:t>COORDINATE</w:t>
      </w:r>
      <w:r w:rsidRPr="00AB452A">
        <w:rPr>
          <w:b/>
        </w:rPr>
        <w:t>“ das Wohlergehen von Kindern verbessern</w:t>
      </w:r>
      <w:r w:rsidR="001F39F7">
        <w:rPr>
          <w:b/>
        </w:rPr>
        <w:t>?</w:t>
      </w:r>
    </w:p>
    <w:p w14:paraId="6A84A928" w14:textId="75783BE9" w:rsidR="002D6316" w:rsidRDefault="00375B4F" w:rsidP="00C9417F">
      <w:pPr>
        <w:pStyle w:val="ListParagraph"/>
        <w:numPr>
          <w:ilvl w:val="0"/>
          <w:numId w:val="2"/>
        </w:numPr>
        <w:spacing w:line="360" w:lineRule="auto"/>
      </w:pPr>
      <w:r>
        <w:t>Durch die Initiierung</w:t>
      </w:r>
      <w:r w:rsidR="002D6316">
        <w:t xml:space="preserve"> eine</w:t>
      </w:r>
      <w:r>
        <w:t>r europäischen</w:t>
      </w:r>
      <w:r w:rsidR="002D6316">
        <w:t xml:space="preserve"> Forsch</w:t>
      </w:r>
      <w:r>
        <w:t>ungs</w:t>
      </w:r>
      <w:r w:rsidR="002D6316">
        <w:t xml:space="preserve">gemeinschaft, </w:t>
      </w:r>
      <w:r w:rsidR="002D6316" w:rsidRPr="002D6316">
        <w:t>die an der Verbesserung des Kindeswohls arbeite</w:t>
      </w:r>
      <w:r w:rsidR="002D6316">
        <w:t>t</w:t>
      </w:r>
    </w:p>
    <w:p w14:paraId="7E5A5E1C" w14:textId="62FC9BF0" w:rsidR="002D6316" w:rsidRDefault="00375B4F" w:rsidP="00C9417F">
      <w:pPr>
        <w:pStyle w:val="ListParagraph"/>
        <w:numPr>
          <w:ilvl w:val="0"/>
          <w:numId w:val="2"/>
        </w:numPr>
        <w:spacing w:line="360" w:lineRule="auto"/>
      </w:pPr>
      <w:r>
        <w:t>Durch den Start der</w:t>
      </w:r>
      <w:r w:rsidR="002D6316" w:rsidRPr="002D6316">
        <w:t xml:space="preserve"> erste</w:t>
      </w:r>
      <w:r>
        <w:t>n</w:t>
      </w:r>
      <w:r w:rsidR="002D6316" w:rsidRPr="002D6316">
        <w:t xml:space="preserve"> europaweite</w:t>
      </w:r>
      <w:r>
        <w:t>n</w:t>
      </w:r>
      <w:r w:rsidR="002D6316" w:rsidRPr="002D6316">
        <w:t xml:space="preserve"> </w:t>
      </w:r>
      <w:r w:rsidR="002D6316" w:rsidRPr="00AB452A">
        <w:t>Geburtskohortenstudie</w:t>
      </w:r>
      <w:r w:rsidR="002D6316" w:rsidRPr="002D6316">
        <w:t xml:space="preserve">, um das Wohlergehen </w:t>
      </w:r>
      <w:r>
        <w:t>von</w:t>
      </w:r>
      <w:r w:rsidRPr="002D6316">
        <w:t xml:space="preserve"> </w:t>
      </w:r>
      <w:r w:rsidR="002D6316" w:rsidRPr="002D6316">
        <w:t>Kinder</w:t>
      </w:r>
      <w:r>
        <w:t>n</w:t>
      </w:r>
      <w:r w:rsidR="002D6316" w:rsidRPr="002D6316">
        <w:t xml:space="preserve"> während des Heranwachsens zu verfolgen</w:t>
      </w:r>
    </w:p>
    <w:p w14:paraId="6BD95EAA" w14:textId="3B0FA742" w:rsidR="002D6316" w:rsidRDefault="00375B4F" w:rsidP="00C9417F">
      <w:pPr>
        <w:pStyle w:val="ListParagraph"/>
        <w:numPr>
          <w:ilvl w:val="0"/>
          <w:numId w:val="2"/>
        </w:numPr>
        <w:spacing w:line="360" w:lineRule="auto"/>
      </w:pPr>
      <w:r>
        <w:t>Durch die Nutzung</w:t>
      </w:r>
      <w:r w:rsidR="002D6316" w:rsidRPr="002D6316">
        <w:t xml:space="preserve"> qualitativ hochwertige</w:t>
      </w:r>
      <w:r>
        <w:t>r</w:t>
      </w:r>
      <w:r w:rsidR="002D6316" w:rsidRPr="002D6316">
        <w:t xml:space="preserve"> </w:t>
      </w:r>
      <w:r w:rsidR="001E5220">
        <w:t>Studien</w:t>
      </w:r>
      <w:r w:rsidR="002D6316" w:rsidRPr="002D6316">
        <w:t xml:space="preserve">daten </w:t>
      </w:r>
      <w:r>
        <w:t>zur Information von Politik in jenen Bereichen</w:t>
      </w:r>
      <w:r w:rsidR="002D6316" w:rsidRPr="002D6316">
        <w:t xml:space="preserve">, die das Leben </w:t>
      </w:r>
      <w:r>
        <w:t>von</w:t>
      </w:r>
      <w:r w:rsidRPr="002D6316">
        <w:t xml:space="preserve"> </w:t>
      </w:r>
      <w:r w:rsidR="002D6316" w:rsidRPr="002D6316">
        <w:t>Kinder</w:t>
      </w:r>
      <w:r>
        <w:t>n</w:t>
      </w:r>
      <w:r w:rsidR="002D6316" w:rsidRPr="002D6316">
        <w:t xml:space="preserve"> direkt beeinflussen</w:t>
      </w:r>
    </w:p>
    <w:p w14:paraId="0D11A1C3" w14:textId="62906B49" w:rsidR="002D6316" w:rsidRPr="00AB452A" w:rsidRDefault="002D6316" w:rsidP="00C9417F">
      <w:pPr>
        <w:spacing w:line="360" w:lineRule="auto"/>
        <w:rPr>
          <w:b/>
        </w:rPr>
      </w:pPr>
      <w:r w:rsidRPr="00AB452A">
        <w:rPr>
          <w:b/>
        </w:rPr>
        <w:t xml:space="preserve">Kindern eine Stimme </w:t>
      </w:r>
      <w:r w:rsidR="00375B4F">
        <w:rPr>
          <w:b/>
        </w:rPr>
        <w:t xml:space="preserve">geben </w:t>
      </w:r>
      <w:r w:rsidRPr="00AB452A">
        <w:rPr>
          <w:b/>
        </w:rPr>
        <w:t>in der Forschung, die sie betrifft</w:t>
      </w:r>
    </w:p>
    <w:p w14:paraId="78776F02" w14:textId="7C598EA6" w:rsidR="002D6316" w:rsidRDefault="009251AB" w:rsidP="00C9417F">
      <w:pPr>
        <w:spacing w:line="360" w:lineRule="auto"/>
        <w:jc w:val="both"/>
      </w:pPr>
      <w:r>
        <w:t xml:space="preserve">Im Rahmen des </w:t>
      </w:r>
      <w:r w:rsidR="002D6316">
        <w:t>Projekt</w:t>
      </w:r>
      <w:r>
        <w:t>s</w:t>
      </w:r>
      <w:r w:rsidR="002D6316">
        <w:t xml:space="preserve"> „</w:t>
      </w:r>
      <w:r w:rsidR="00AB452A" w:rsidRPr="00686CBC">
        <w:rPr>
          <w:b/>
          <w:i/>
        </w:rPr>
        <w:t>COORDINATE</w:t>
      </w:r>
      <w:r w:rsidR="002D6316">
        <w:t xml:space="preserve">“ </w:t>
      </w:r>
      <w:r>
        <w:t xml:space="preserve">werden </w:t>
      </w:r>
      <w:r w:rsidR="00BC70C9">
        <w:t>im Vereinigten Königreich, Portugal, Kroatien und Finnland Jugendbeiräte</w:t>
      </w:r>
      <w:r w:rsidR="00AF39D4">
        <w:t xml:space="preserve"> (JuB)</w:t>
      </w:r>
      <w:r w:rsidR="00BC70C9">
        <w:t xml:space="preserve"> </w:t>
      </w:r>
      <w:r>
        <w:t>eingerichtet</w:t>
      </w:r>
      <w:r w:rsidR="00BC70C9">
        <w:t xml:space="preserve">, um </w:t>
      </w:r>
      <w:r w:rsidR="00BC70C9" w:rsidRPr="00BC70C9">
        <w:t>junge Menschen auf allen Ebenen und in allen Phasen der Forschung ein</w:t>
      </w:r>
      <w:r w:rsidR="00BC70C9">
        <w:t>zu</w:t>
      </w:r>
      <w:r w:rsidR="00BC70C9" w:rsidRPr="00BC70C9">
        <w:t>beziehen</w:t>
      </w:r>
      <w:r w:rsidR="00BC70C9">
        <w:t>. Die Jugendbeiräte werden</w:t>
      </w:r>
      <w:r w:rsidR="00BC70C9" w:rsidRPr="00BC70C9">
        <w:t xml:space="preserve"> </w:t>
      </w:r>
      <w:r>
        <w:t>die Forschung begleiten</w:t>
      </w:r>
      <w:r w:rsidR="00BC70C9">
        <w:t xml:space="preserve"> </w:t>
      </w:r>
      <w:r w:rsidR="00BC70C9" w:rsidRPr="00BC70C9">
        <w:t xml:space="preserve">und </w:t>
      </w:r>
      <w:r>
        <w:t xml:space="preserve">die ForscherInnen </w:t>
      </w:r>
      <w:r w:rsidR="00BC70C9" w:rsidRPr="00BC70C9">
        <w:t>bei wichtigen Fragen zum Projekt</w:t>
      </w:r>
      <w:r>
        <w:t xml:space="preserve"> </w:t>
      </w:r>
      <w:r w:rsidRPr="00BC70C9">
        <w:t>ber</w:t>
      </w:r>
      <w:r>
        <w:t>aten</w:t>
      </w:r>
      <w:r w:rsidR="00BC70C9">
        <w:t>.</w:t>
      </w:r>
    </w:p>
    <w:p w14:paraId="33B370F5" w14:textId="77777777" w:rsidR="005B4178" w:rsidRDefault="005B4178" w:rsidP="00C9417F">
      <w:pPr>
        <w:spacing w:line="360" w:lineRule="auto"/>
        <w:rPr>
          <w:b/>
        </w:rPr>
      </w:pPr>
    </w:p>
    <w:p w14:paraId="18EA9046" w14:textId="190A1AD1" w:rsidR="00BC70C9" w:rsidRPr="00AB452A" w:rsidRDefault="00BC70C9" w:rsidP="00C9417F">
      <w:pPr>
        <w:spacing w:line="360" w:lineRule="auto"/>
        <w:rPr>
          <w:b/>
        </w:rPr>
      </w:pPr>
      <w:r w:rsidRPr="00AB452A">
        <w:rPr>
          <w:b/>
        </w:rPr>
        <w:lastRenderedPageBreak/>
        <w:t>Forschungskapazitäten in ganz Europa</w:t>
      </w:r>
      <w:r w:rsidR="00AB452A">
        <w:rPr>
          <w:b/>
        </w:rPr>
        <w:t xml:space="preserve"> entwickeln</w:t>
      </w:r>
    </w:p>
    <w:p w14:paraId="79AD7A4F" w14:textId="63A80D30" w:rsidR="00BC70C9" w:rsidRDefault="00BC70C9" w:rsidP="00C9417F">
      <w:pPr>
        <w:spacing w:line="360" w:lineRule="auto"/>
        <w:jc w:val="both"/>
      </w:pPr>
      <w:r>
        <w:t>Das Projekt „</w:t>
      </w:r>
      <w:r w:rsidR="00AB452A" w:rsidRPr="00686CBC">
        <w:rPr>
          <w:b/>
          <w:i/>
        </w:rPr>
        <w:t>COORDINATE</w:t>
      </w:r>
      <w:r>
        <w:t xml:space="preserve">“ wird einen verbesserten Zugang zu bestehenden </w:t>
      </w:r>
      <w:r w:rsidR="009251AB">
        <w:t xml:space="preserve">Umfragedaten </w:t>
      </w:r>
      <w:r>
        <w:t>zum Wohlbefinden von Kindern ermöglichen</w:t>
      </w:r>
      <w:r w:rsidR="009251AB">
        <w:t xml:space="preserve"> und </w:t>
      </w:r>
      <w:r>
        <w:t xml:space="preserve">die </w:t>
      </w:r>
      <w:r w:rsidRPr="00AB452A">
        <w:t>Kapazitäten für Längsschnit</w:t>
      </w:r>
      <w:r w:rsidR="00AB452A" w:rsidRPr="00AB452A">
        <w:t>tstudien</w:t>
      </w:r>
      <w:r w:rsidRPr="00AB452A">
        <w:t xml:space="preserve"> in</w:t>
      </w:r>
      <w:r>
        <w:t xml:space="preserve"> ganz Europa durch Webinare, Sommerschulen und </w:t>
      </w:r>
      <w:r w:rsidR="009251AB">
        <w:t>gegenseitige</w:t>
      </w:r>
      <w:r>
        <w:t xml:space="preserve"> Besuche </w:t>
      </w:r>
      <w:r w:rsidR="009251AB">
        <w:t xml:space="preserve">zwischen den nationalen Teams </w:t>
      </w:r>
      <w:r>
        <w:t>erhöhen</w:t>
      </w:r>
      <w:r w:rsidR="009251AB">
        <w:t>. Dadurch wird</w:t>
      </w:r>
      <w:r>
        <w:t xml:space="preserve"> </w:t>
      </w:r>
      <w:r w:rsidR="009251AB">
        <w:t xml:space="preserve">einerseits </w:t>
      </w:r>
      <w:r>
        <w:t xml:space="preserve">das </w:t>
      </w:r>
      <w:r w:rsidR="009251AB">
        <w:t>bestehende Umfrage-N</w:t>
      </w:r>
      <w:r w:rsidR="009251AB" w:rsidRPr="002D6316">
        <w:t xml:space="preserve">etzwerk </w:t>
      </w:r>
      <w:r w:rsidR="009251AB">
        <w:t>„</w:t>
      </w:r>
      <w:r w:rsidR="009251AB" w:rsidRPr="002D6316">
        <w:rPr>
          <w:b/>
        </w:rPr>
        <w:t>Growing Up in Digital Europe</w:t>
      </w:r>
      <w:r w:rsidR="009251AB">
        <w:rPr>
          <w:b/>
        </w:rPr>
        <w:t xml:space="preserve"> – GUIDE“</w:t>
      </w:r>
      <w:r w:rsidR="009251AB" w:rsidRPr="002D6316">
        <w:rPr>
          <w:b/>
        </w:rPr>
        <w:t xml:space="preserve"> </w:t>
      </w:r>
      <w:r w:rsidR="009251AB">
        <w:rPr>
          <w:b/>
        </w:rPr>
        <w:t xml:space="preserve">(Aufwachsen im digitalen Europa) </w:t>
      </w:r>
      <w:r>
        <w:t>erweiter</w:t>
      </w:r>
      <w:r w:rsidR="009251AB">
        <w:t>t</w:t>
      </w:r>
      <w:r>
        <w:t xml:space="preserve"> und </w:t>
      </w:r>
      <w:r w:rsidR="009251AB">
        <w:t xml:space="preserve">andererseits </w:t>
      </w:r>
      <w:r w:rsidR="009251AB">
        <w:rPr>
          <w:b/>
        </w:rPr>
        <w:t xml:space="preserve">die </w:t>
      </w:r>
      <w:r w:rsidR="009251AB" w:rsidRPr="002D6316">
        <w:rPr>
          <w:b/>
        </w:rPr>
        <w:t>GUIDE</w:t>
      </w:r>
      <w:r>
        <w:t>-</w:t>
      </w:r>
      <w:r w:rsidR="001E5220">
        <w:t>Studie</w:t>
      </w:r>
      <w:r>
        <w:t xml:space="preserve"> mit groß angelegten </w:t>
      </w:r>
      <w:r w:rsidR="009251AB">
        <w:t>Panel-Umfragen</w:t>
      </w:r>
      <w:r w:rsidR="00AB452A">
        <w:t xml:space="preserve"> </w:t>
      </w:r>
      <w:r>
        <w:t xml:space="preserve">in Kroatien, Finnland, Frankreich und Irland </w:t>
      </w:r>
      <w:r w:rsidR="009251AB">
        <w:t>gestartet</w:t>
      </w:r>
      <w:r>
        <w:t xml:space="preserve">.  </w:t>
      </w:r>
    </w:p>
    <w:p w14:paraId="0F3A2156" w14:textId="232EA393" w:rsidR="00265A48" w:rsidRDefault="00BC70C9" w:rsidP="00C9417F">
      <w:pPr>
        <w:spacing w:line="360" w:lineRule="auto"/>
        <w:jc w:val="both"/>
      </w:pPr>
      <w:r w:rsidRPr="00BC70C9">
        <w:t xml:space="preserve">Unter der Leitung von </w:t>
      </w:r>
      <w:r w:rsidR="009251AB">
        <w:t>Prof.</w:t>
      </w:r>
      <w:r w:rsidR="009251AB" w:rsidRPr="00BC70C9">
        <w:t xml:space="preserve"> </w:t>
      </w:r>
      <w:r w:rsidRPr="00BC70C9">
        <w:t>Gary Pollock</w:t>
      </w:r>
      <w:r w:rsidR="009251AB">
        <w:t xml:space="preserve">, </w:t>
      </w:r>
      <w:r w:rsidRPr="00BC70C9">
        <w:t xml:space="preserve">Manchester Metropolitan </w:t>
      </w:r>
      <w:r w:rsidR="009251AB">
        <w:t>University, Policy Evaluation and Research Unit)</w:t>
      </w:r>
      <w:r w:rsidR="009251AB" w:rsidRPr="00BC70C9">
        <w:t xml:space="preserve"> </w:t>
      </w:r>
      <w:r w:rsidRPr="00BC70C9">
        <w:t xml:space="preserve">und </w:t>
      </w:r>
      <w:r w:rsidR="009251AB">
        <w:t>Ao. Prof.</w:t>
      </w:r>
      <w:r w:rsidRPr="00BC70C9">
        <w:t xml:space="preserve"> Jennifer Symonds </w:t>
      </w:r>
      <w:r w:rsidR="009251AB">
        <w:t>(</w:t>
      </w:r>
      <w:r w:rsidRPr="00BC70C9">
        <w:t>The Geary Institute</w:t>
      </w:r>
      <w:r w:rsidR="006A31E1">
        <w:t xml:space="preserve">, </w:t>
      </w:r>
      <w:r w:rsidRPr="00BC70C9">
        <w:t>University College Dublin</w:t>
      </w:r>
      <w:r w:rsidR="006A31E1">
        <w:t>)</w:t>
      </w:r>
      <w:r>
        <w:t xml:space="preserve"> </w:t>
      </w:r>
      <w:r w:rsidR="006A31E1">
        <w:t>stehen dem</w:t>
      </w:r>
      <w:r>
        <w:t xml:space="preserve"> Projekt „</w:t>
      </w:r>
      <w:r w:rsidR="00686CBC" w:rsidRPr="0021654D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COORDINATE</w:t>
      </w:r>
      <w:r>
        <w:t xml:space="preserve">“ </w:t>
      </w:r>
      <w:r w:rsidR="006A31E1">
        <w:t>€5 Millionen durch das Forschungsförderungsprogramm</w:t>
      </w:r>
      <w:r w:rsidR="006A31E1" w:rsidRPr="00BC70C9">
        <w:t xml:space="preserve"> </w:t>
      </w:r>
      <w:r w:rsidRPr="00BC70C9">
        <w:t xml:space="preserve">Horizon 2020 </w:t>
      </w:r>
      <w:r w:rsidR="006A31E1">
        <w:t xml:space="preserve">der </w:t>
      </w:r>
      <w:r w:rsidR="006A31E1" w:rsidRPr="00BC70C9">
        <w:t>Europäischen Kommission</w:t>
      </w:r>
      <w:r w:rsidR="006A31E1">
        <w:t xml:space="preserve"> zur Verfügung. Dadurch werden die</w:t>
      </w:r>
      <w:r w:rsidRPr="00BC70C9">
        <w:t xml:space="preserve"> Kapazität</w:t>
      </w:r>
      <w:r w:rsidR="006A31E1">
        <w:t>en</w:t>
      </w:r>
      <w:r w:rsidRPr="00BC70C9">
        <w:t xml:space="preserve"> und </w:t>
      </w:r>
      <w:r w:rsidR="006A31E1">
        <w:t xml:space="preserve">die </w:t>
      </w:r>
      <w:r w:rsidRPr="00BC70C9">
        <w:t xml:space="preserve">Infrastruktur für die Erhebung und Nutzung von Längsschnittdaten zur Verbesserung des Wohlbefindens von Kindern in ganz Europa </w:t>
      </w:r>
      <w:r w:rsidR="006A31E1">
        <w:t>entscheidend erweitert</w:t>
      </w:r>
      <w:r w:rsidRPr="00BC70C9">
        <w:t>.</w:t>
      </w:r>
      <w:r w:rsidR="00265A48">
        <w:t xml:space="preserve"> </w:t>
      </w:r>
    </w:p>
    <w:p w14:paraId="441DA4CD" w14:textId="7AC37D0B" w:rsidR="00265A48" w:rsidRPr="005B4178" w:rsidRDefault="00265A48" w:rsidP="00C9417F">
      <w:pPr>
        <w:spacing w:line="360" w:lineRule="auto"/>
        <w:jc w:val="both"/>
      </w:pPr>
      <w:r w:rsidRPr="005B4178">
        <w:t xml:space="preserve"> „</w:t>
      </w:r>
      <w:r w:rsidRPr="005B4178">
        <w:rPr>
          <w:i/>
          <w:iCs/>
        </w:rPr>
        <w:t>Die seismischen Auswirkungen der COVID-19-Krise auf die Bildung und das psychische Wohlbefinden junger Menschen unterstreich</w:t>
      </w:r>
      <w:r w:rsidR="006A31E1" w:rsidRPr="005B4178">
        <w:rPr>
          <w:i/>
          <w:iCs/>
        </w:rPr>
        <w:t>en</w:t>
      </w:r>
      <w:r w:rsidRPr="005B4178">
        <w:rPr>
          <w:i/>
          <w:iCs/>
        </w:rPr>
        <w:t>, wie wichtig es ist zu verstehen, wie sich politische Entscheidungen, die heute getroffen werden, auf sie in den kommenden Jahren auswirken. In Großbritannien wurden wir Zeuge</w:t>
      </w:r>
      <w:r w:rsidR="006A31E1" w:rsidRPr="005B4178">
        <w:rPr>
          <w:i/>
          <w:iCs/>
        </w:rPr>
        <w:t>n</w:t>
      </w:r>
      <w:r w:rsidRPr="005B4178">
        <w:rPr>
          <w:i/>
          <w:iCs/>
        </w:rPr>
        <w:t xml:space="preserve"> enormer Veränderungen </w:t>
      </w:r>
      <w:r w:rsidR="006A31E1" w:rsidRPr="005B4178">
        <w:rPr>
          <w:i/>
          <w:iCs/>
        </w:rPr>
        <w:t>im</w:t>
      </w:r>
      <w:r w:rsidRPr="005B4178">
        <w:rPr>
          <w:i/>
          <w:iCs/>
        </w:rPr>
        <w:t xml:space="preserve"> täglichen Leben</w:t>
      </w:r>
      <w:r w:rsidR="006A31E1" w:rsidRPr="005B4178">
        <w:rPr>
          <w:i/>
          <w:iCs/>
        </w:rPr>
        <w:t xml:space="preserve"> junger Menschen</w:t>
      </w:r>
      <w:r w:rsidRPr="005B4178">
        <w:rPr>
          <w:i/>
          <w:iCs/>
        </w:rPr>
        <w:t xml:space="preserve">, vom </w:t>
      </w:r>
      <w:r w:rsidR="006A31E1" w:rsidRPr="005B4178">
        <w:rPr>
          <w:i/>
          <w:iCs/>
        </w:rPr>
        <w:t>Homes</w:t>
      </w:r>
      <w:r w:rsidR="001A280C" w:rsidRPr="005B4178">
        <w:rPr>
          <w:i/>
          <w:iCs/>
        </w:rPr>
        <w:t xml:space="preserve"> </w:t>
      </w:r>
      <w:r w:rsidR="006A31E1" w:rsidRPr="005B4178">
        <w:rPr>
          <w:i/>
          <w:iCs/>
        </w:rPr>
        <w:t xml:space="preserve">chooling </w:t>
      </w:r>
      <w:r w:rsidRPr="005B4178">
        <w:rPr>
          <w:i/>
          <w:iCs/>
        </w:rPr>
        <w:t xml:space="preserve">über Änderungen bei Prüfungen bis hin zu anhaltenden Problemen mit der Ausweitung der kostenlosen </w:t>
      </w:r>
      <w:r w:rsidR="006A31E1" w:rsidRPr="005B4178">
        <w:rPr>
          <w:i/>
          <w:iCs/>
        </w:rPr>
        <w:t xml:space="preserve">Verpflegung </w:t>
      </w:r>
      <w:r w:rsidR="00633BCE" w:rsidRPr="005B4178">
        <w:rPr>
          <w:i/>
          <w:iCs/>
        </w:rPr>
        <w:t>an den Schulen</w:t>
      </w:r>
      <w:r w:rsidRPr="005B4178">
        <w:t xml:space="preserve">.“  </w:t>
      </w:r>
      <w:r w:rsidR="005B4178" w:rsidRPr="005B4178">
        <w:t xml:space="preserve">- </w:t>
      </w:r>
      <w:r w:rsidR="005B4178" w:rsidRPr="005B4178">
        <w:t>Prof. Pollock</w:t>
      </w:r>
    </w:p>
    <w:p w14:paraId="40482E08" w14:textId="68BEA609" w:rsidR="009940B2" w:rsidRPr="005B4178" w:rsidRDefault="009940B2" w:rsidP="00C9417F">
      <w:pPr>
        <w:spacing w:line="360" w:lineRule="auto"/>
        <w:jc w:val="both"/>
      </w:pPr>
      <w:r w:rsidRPr="005B4178">
        <w:t>„</w:t>
      </w:r>
      <w:r w:rsidRPr="005B4178">
        <w:rPr>
          <w:i/>
          <w:iCs/>
        </w:rPr>
        <w:t>Eine europaweite Geburtskohorten</w:t>
      </w:r>
      <w:r w:rsidR="00686CBC" w:rsidRPr="005B4178">
        <w:rPr>
          <w:i/>
          <w:iCs/>
        </w:rPr>
        <w:t>studie</w:t>
      </w:r>
      <w:r w:rsidRPr="005B4178">
        <w:rPr>
          <w:i/>
          <w:iCs/>
        </w:rPr>
        <w:t xml:space="preserve"> wird es den politischen Entscheidungsträger</w:t>
      </w:r>
      <w:r w:rsidR="006A31E1" w:rsidRPr="005B4178">
        <w:rPr>
          <w:i/>
          <w:iCs/>
        </w:rPr>
        <w:t>Inne</w:t>
      </w:r>
      <w:r w:rsidRPr="005B4178">
        <w:rPr>
          <w:i/>
          <w:iCs/>
        </w:rPr>
        <w:t xml:space="preserve">n ermöglichen, auf große Datenmengen zu Messungen der Gesundheit und des Wohlbefindens junger Menschen zuzugreifen, wie z.B. Stress in der Schule und Glück im Elternhaus, und wie </w:t>
      </w:r>
      <w:r w:rsidR="006A31E1" w:rsidRPr="005B4178">
        <w:rPr>
          <w:i/>
          <w:iCs/>
        </w:rPr>
        <w:t>diese durch</w:t>
      </w:r>
      <w:r w:rsidRPr="005B4178">
        <w:rPr>
          <w:i/>
          <w:iCs/>
        </w:rPr>
        <w:t xml:space="preserve"> Entscheidungen </w:t>
      </w:r>
      <w:r w:rsidR="006A31E1" w:rsidRPr="005B4178">
        <w:rPr>
          <w:i/>
          <w:iCs/>
        </w:rPr>
        <w:t>beeinflusst werden</w:t>
      </w:r>
      <w:r w:rsidRPr="005B4178">
        <w:rPr>
          <w:i/>
          <w:iCs/>
        </w:rPr>
        <w:t xml:space="preserve">, die sie in verschiedenen Phasen ihres jungen Lebens treffen. Wir glauben, dass dies Kindern eine lautere Stimme in den Gesprächen über Themen, die sie </w:t>
      </w:r>
      <w:r w:rsidR="006A31E1" w:rsidRPr="005B4178">
        <w:rPr>
          <w:i/>
          <w:iCs/>
        </w:rPr>
        <w:t xml:space="preserve">selbst </w:t>
      </w:r>
      <w:r w:rsidRPr="005B4178">
        <w:rPr>
          <w:i/>
          <w:iCs/>
        </w:rPr>
        <w:t>betreffen, geben wird</w:t>
      </w:r>
      <w:r w:rsidRPr="005B4178">
        <w:t>.“</w:t>
      </w:r>
      <w:r w:rsidR="005B4178" w:rsidRPr="005B4178">
        <w:t xml:space="preserve"> - </w:t>
      </w:r>
      <w:r w:rsidR="005B4178" w:rsidRPr="005B4178">
        <w:t>A.o. Prof. Symonds</w:t>
      </w:r>
    </w:p>
    <w:p w14:paraId="1D28C00D" w14:textId="61F35BAD" w:rsidR="009940B2" w:rsidRPr="005B4178" w:rsidRDefault="009940B2" w:rsidP="006C319A">
      <w:pPr>
        <w:spacing w:line="360" w:lineRule="auto"/>
        <w:jc w:val="both"/>
      </w:pPr>
      <w:r w:rsidRPr="005B4178">
        <w:t xml:space="preserve"> „</w:t>
      </w:r>
      <w:r w:rsidRPr="005B4178">
        <w:rPr>
          <w:i/>
          <w:iCs/>
        </w:rPr>
        <w:t xml:space="preserve">Wir freuen uns, dass wir die Finanzierung erhalten haben, um der Durchführung der ersten europäischen </w:t>
      </w:r>
      <w:r w:rsidR="006A31E1" w:rsidRPr="005B4178">
        <w:rPr>
          <w:i/>
          <w:iCs/>
        </w:rPr>
        <w:t xml:space="preserve">Kohortenstudie </w:t>
      </w:r>
      <w:r w:rsidR="004222AE" w:rsidRPr="005B4178">
        <w:rPr>
          <w:i/>
          <w:iCs/>
        </w:rPr>
        <w:t xml:space="preserve">ab der Geburt </w:t>
      </w:r>
      <w:r w:rsidRPr="005B4178">
        <w:rPr>
          <w:i/>
          <w:iCs/>
        </w:rPr>
        <w:t>einen weiteren Schritt näher zu kommen und die nächste Phase dieses wichtigen Projekts hier an der Manchester Metropolitan zu leiten</w:t>
      </w:r>
      <w:r w:rsidRPr="005B4178">
        <w:t>.“</w:t>
      </w:r>
      <w:r w:rsidR="005B4178" w:rsidRPr="005B4178">
        <w:t xml:space="preserve"> - </w:t>
      </w:r>
      <w:r w:rsidR="005B4178" w:rsidRPr="005B4178">
        <w:t>Prof. Pollock</w:t>
      </w:r>
    </w:p>
    <w:p w14:paraId="3F5C6D04" w14:textId="59E44378" w:rsidR="009940B2" w:rsidRDefault="009940B2" w:rsidP="00C9417F">
      <w:pPr>
        <w:spacing w:line="360" w:lineRule="auto"/>
        <w:jc w:val="both"/>
      </w:pPr>
      <w:r w:rsidRPr="009940B2">
        <w:t>Das Projekt “</w:t>
      </w:r>
      <w:r w:rsidRPr="009940B2">
        <w:rPr>
          <w:b/>
        </w:rPr>
        <w:t>C</w:t>
      </w:r>
      <w:r>
        <w:rPr>
          <w:b/>
        </w:rPr>
        <w:t>OORDINATE</w:t>
      </w:r>
      <w:r w:rsidRPr="009940B2">
        <w:t xml:space="preserve">” </w:t>
      </w:r>
      <w:r w:rsidR="004222AE">
        <w:t>stellt</w:t>
      </w:r>
      <w:r w:rsidR="004222AE" w:rsidRPr="009940B2">
        <w:t xml:space="preserve"> </w:t>
      </w:r>
      <w:r w:rsidRPr="009940B2">
        <w:t>die nächste Phase des GUIDE-Projekts</w:t>
      </w:r>
      <w:r w:rsidR="004222AE">
        <w:t xml:space="preserve"> dar</w:t>
      </w:r>
      <w:r w:rsidRPr="009940B2">
        <w:t xml:space="preserve">, das </w:t>
      </w:r>
      <w:r w:rsidR="004222AE">
        <w:t xml:space="preserve">bereits </w:t>
      </w:r>
      <w:r w:rsidRPr="009940B2">
        <w:t>im Rahmen des Horizon 2020-Programms finanziert wurde, in Anerkennung der Tatsache, dass politische Entscheidungsträger in ganz Europa derzeit nicht auf konsistente, vergleichbare und qualitativ hochwertige Daten zum Wohlbefinden von Kindern zurückgreifen</w:t>
      </w:r>
      <w:r w:rsidR="004222AE">
        <w:t xml:space="preserve"> können</w:t>
      </w:r>
      <w:r w:rsidRPr="009940B2">
        <w:t>.</w:t>
      </w:r>
    </w:p>
    <w:p w14:paraId="57CF186E" w14:textId="24FD337A" w:rsidR="009940B2" w:rsidRDefault="009940B2" w:rsidP="00C9417F">
      <w:pPr>
        <w:spacing w:line="360" w:lineRule="auto"/>
        <w:jc w:val="both"/>
      </w:pPr>
      <w:r>
        <w:lastRenderedPageBreak/>
        <w:t xml:space="preserve">GUIDE </w:t>
      </w:r>
      <w:r w:rsidRPr="009940B2">
        <w:t>wird für viele Jahre eine wichtige Quelle für die Entwicklung sozialer Maßnahmen für Kinder, Jugendliche und Familien in ganz Europa sein.</w:t>
      </w:r>
      <w:r>
        <w:t xml:space="preserve"> </w:t>
      </w:r>
      <w:r w:rsidRPr="009940B2">
        <w:t>Es handelt sich um eine beschleuni</w:t>
      </w:r>
      <w:r w:rsidRPr="00686CBC">
        <w:t>gte Kohorten</w:t>
      </w:r>
      <w:r w:rsidR="00686CBC" w:rsidRPr="00686CBC">
        <w:t>studie</w:t>
      </w:r>
      <w:r w:rsidRPr="009940B2">
        <w:t xml:space="preserve"> mit national repräsentativen Stichproben von Neugeborenen und Kindern im Schulalter.</w:t>
      </w:r>
      <w:r>
        <w:t xml:space="preserve"> </w:t>
      </w:r>
      <w:r w:rsidRPr="009940B2">
        <w:t xml:space="preserve">Mit zwei parallel stattfindenden Kohorten wird es </w:t>
      </w:r>
      <w:r w:rsidR="004222AE">
        <w:t xml:space="preserve">daher </w:t>
      </w:r>
      <w:r w:rsidRPr="009940B2">
        <w:t xml:space="preserve">möglich sein, Kohortenvergleiche schon früh </w:t>
      </w:r>
      <w:r w:rsidR="004222AE">
        <w:t>während</w:t>
      </w:r>
      <w:r w:rsidR="004222AE" w:rsidRPr="009940B2">
        <w:t xml:space="preserve"> </w:t>
      </w:r>
      <w:r w:rsidRPr="009940B2">
        <w:t>der Laufzeit der</w:t>
      </w:r>
      <w:r w:rsidR="00D06373">
        <w:t xml:space="preserve"> Studie</w:t>
      </w:r>
      <w:r w:rsidRPr="009940B2">
        <w:t xml:space="preserve"> durchzuführen.</w:t>
      </w:r>
    </w:p>
    <w:p w14:paraId="3EE915F8" w14:textId="76DB50C4" w:rsidR="009940B2" w:rsidRDefault="009940B2" w:rsidP="00C9417F">
      <w:pPr>
        <w:spacing w:line="360" w:lineRule="auto"/>
        <w:rPr>
          <w:b/>
        </w:rPr>
      </w:pPr>
      <w:r w:rsidRPr="009940B2">
        <w:rPr>
          <w:b/>
        </w:rPr>
        <w:t>Warum politische Entscheidungsträger</w:t>
      </w:r>
      <w:r w:rsidR="001F39F7">
        <w:rPr>
          <w:b/>
        </w:rPr>
        <w:t>Innen</w:t>
      </w:r>
      <w:r w:rsidRPr="009940B2">
        <w:rPr>
          <w:b/>
        </w:rPr>
        <w:t xml:space="preserve"> Längsschnittstudien schätzen</w:t>
      </w:r>
    </w:p>
    <w:p w14:paraId="0EFC950D" w14:textId="635844D4" w:rsidR="009940B2" w:rsidRDefault="009940B2" w:rsidP="00C9417F">
      <w:pPr>
        <w:spacing w:line="360" w:lineRule="auto"/>
      </w:pPr>
      <w:r w:rsidRPr="009940B2">
        <w:t>Längsschnitt</w:t>
      </w:r>
      <w:r w:rsidR="00686CBC">
        <w:t>studien</w:t>
      </w:r>
      <w:r w:rsidRPr="009940B2">
        <w:t xml:space="preserve"> informieren die Politikentwicklung</w:t>
      </w:r>
      <w:r w:rsidR="004222AE">
        <w:t xml:space="preserve"> </w:t>
      </w:r>
      <w:r w:rsidR="004222AE" w:rsidRPr="009940B2">
        <w:t>routinemäßig</w:t>
      </w:r>
      <w:r w:rsidRPr="009940B2">
        <w:t>. Längsschnittdaten sind wichtig, da sie zeigen können, wie sich die Erfahrungen verschiedener Kohorten von Menschen im Laufe ihres Lebens verändern. GUIDE bietet politischen Entscheidungsträger</w:t>
      </w:r>
      <w:r w:rsidR="004222AE">
        <w:t>Inne</w:t>
      </w:r>
      <w:r w:rsidRPr="009940B2">
        <w:t>n</w:t>
      </w:r>
      <w:r w:rsidR="004222AE">
        <w:t xml:space="preserve"> daher</w:t>
      </w:r>
      <w:r w:rsidRPr="009940B2">
        <w:t>:</w:t>
      </w:r>
    </w:p>
    <w:p w14:paraId="0AEED1EB" w14:textId="4C555301" w:rsidR="009940B2" w:rsidRDefault="004222AE" w:rsidP="00C9417F">
      <w:pPr>
        <w:pStyle w:val="ListParagraph"/>
        <w:numPr>
          <w:ilvl w:val="0"/>
          <w:numId w:val="3"/>
        </w:numPr>
        <w:spacing w:line="360" w:lineRule="auto"/>
      </w:pPr>
      <w:r>
        <w:t>e</w:t>
      </w:r>
      <w:r w:rsidR="009940B2" w:rsidRPr="009940B2">
        <w:t>inzigartige Einblicke in wichtige Übergänge im Leben von Kindern</w:t>
      </w:r>
      <w:r>
        <w:t>,</w:t>
      </w:r>
    </w:p>
    <w:p w14:paraId="06F7CEB6" w14:textId="11AC924A" w:rsidR="009940B2" w:rsidRDefault="009940B2" w:rsidP="00C9417F">
      <w:pPr>
        <w:pStyle w:val="ListParagraph"/>
        <w:numPr>
          <w:ilvl w:val="0"/>
          <w:numId w:val="3"/>
        </w:numPr>
        <w:spacing w:line="360" w:lineRule="auto"/>
      </w:pPr>
      <w:r w:rsidRPr="009940B2">
        <w:t>internationale Vergleiche zum Wohlbefinden von Kindern und Jugendlichen</w:t>
      </w:r>
      <w:r w:rsidR="004222AE">
        <w:t>,</w:t>
      </w:r>
    </w:p>
    <w:p w14:paraId="6BC1C147" w14:textId="2E39FAF3" w:rsidR="009940B2" w:rsidRDefault="009940B2" w:rsidP="00C9417F">
      <w:pPr>
        <w:pStyle w:val="ListParagraph"/>
        <w:numPr>
          <w:ilvl w:val="0"/>
          <w:numId w:val="3"/>
        </w:numPr>
        <w:spacing w:line="360" w:lineRule="auto"/>
      </w:pPr>
      <w:r w:rsidRPr="009940B2">
        <w:t xml:space="preserve">Möglichkeiten zur </w:t>
      </w:r>
      <w:r w:rsidR="004222AE">
        <w:t xml:space="preserve">langfristigen </w:t>
      </w:r>
      <w:r w:rsidRPr="009940B2">
        <w:t xml:space="preserve">Bewertung der Auswirkungen </w:t>
      </w:r>
      <w:r w:rsidR="004222AE">
        <w:t>bestimmter</w:t>
      </w:r>
      <w:r w:rsidR="004222AE" w:rsidRPr="009940B2">
        <w:t xml:space="preserve"> </w:t>
      </w:r>
      <w:r w:rsidRPr="009940B2">
        <w:t>Maßnahmen</w:t>
      </w:r>
    </w:p>
    <w:p w14:paraId="0320C499" w14:textId="77777777" w:rsidR="006962D4" w:rsidRDefault="006962D4" w:rsidP="00C9417F">
      <w:pPr>
        <w:spacing w:line="360" w:lineRule="auto"/>
        <w:rPr>
          <w:rStyle w:val="Hyperlink"/>
          <w:rFonts w:eastAsia="Times New Roman" w:cstheme="minorHAnsi"/>
          <w:sz w:val="24"/>
          <w:szCs w:val="24"/>
          <w:lang w:eastAsia="en-GB"/>
        </w:rPr>
      </w:pPr>
      <w:r>
        <w:t xml:space="preserve">Weitere Informationen über GUIDE finden Sie auf folgender Webseite: </w:t>
      </w:r>
      <w:hyperlink r:id="rId5" w:history="1">
        <w:r w:rsidRPr="001467D1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https://www.eurocohort.eu</w:t>
        </w:r>
      </w:hyperlink>
    </w:p>
    <w:p w14:paraId="1B22C22E" w14:textId="015D0F27" w:rsidR="006962D4" w:rsidRDefault="006962D4" w:rsidP="00C9417F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962D4">
        <w:t>Eine</w:t>
      </w:r>
      <w:r w:rsidR="004222AE">
        <w:t>n</w:t>
      </w:r>
      <w:r w:rsidRPr="006962D4">
        <w:t xml:space="preserve"> </w:t>
      </w:r>
      <w:r w:rsidR="004222AE">
        <w:t>Clip</w:t>
      </w:r>
      <w:r w:rsidR="004222AE" w:rsidRPr="006962D4">
        <w:t xml:space="preserve"> </w:t>
      </w:r>
      <w:r w:rsidRPr="006962D4">
        <w:t>über die Bedeutung einer europaweiten Geburtskohortenstudie finden Sie hier:</w:t>
      </w:r>
      <w:r>
        <w:t xml:space="preserve"> </w:t>
      </w:r>
      <w:hyperlink r:id="rId6" w:history="1">
        <w:r w:rsidRPr="001467D1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https://www.eurocohort.eu/news/eurocohort-now-explained-in-a-short-animation/id/165</w:t>
        </w:r>
      </w:hyperlink>
      <w:r w:rsidRPr="001467D1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F8012B7" w14:textId="77777777" w:rsidR="006962D4" w:rsidRDefault="006962D4" w:rsidP="006962D4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</w:p>
    <w:p w14:paraId="0F5AC336" w14:textId="77777777" w:rsidR="006962D4" w:rsidRPr="001467D1" w:rsidRDefault="006962D4" w:rsidP="006962D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1654D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COORDINATE</w:t>
      </w:r>
      <w:r>
        <w:rPr>
          <w:rFonts w:eastAsia="Times New Roman" w:cstheme="minorHAnsi"/>
          <w:sz w:val="24"/>
          <w:szCs w:val="24"/>
          <w:lang w:eastAsia="en-GB"/>
        </w:rPr>
        <w:t xml:space="preserve"> Projektpartner</w:t>
      </w:r>
    </w:p>
    <w:tbl>
      <w:tblPr>
        <w:tblW w:w="8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6237"/>
        <w:gridCol w:w="992"/>
      </w:tblGrid>
      <w:tr w:rsidR="006962D4" w:rsidRPr="001467D1" w14:paraId="0E962612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27FFA218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6237" w:type="dxa"/>
            <w:vAlign w:val="center"/>
          </w:tcPr>
          <w:p w14:paraId="14FA4465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Manchester Metropolitan University (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Koordinator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601E89B7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GB</w:t>
            </w:r>
          </w:p>
        </w:tc>
      </w:tr>
      <w:tr w:rsidR="006962D4" w:rsidRPr="001467D1" w14:paraId="68EDE15F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313F4C4B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645EA539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University College Dublin, The Geary Institute</w:t>
            </w:r>
          </w:p>
        </w:tc>
        <w:tc>
          <w:tcPr>
            <w:tcW w:w="992" w:type="dxa"/>
            <w:vAlign w:val="center"/>
          </w:tcPr>
          <w:p w14:paraId="1DF55C97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</w:tr>
      <w:tr w:rsidR="006962D4" w:rsidRPr="001467D1" w14:paraId="0B0388D3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08EBF586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5F36BA65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Consortium of European Social Science Data Archives, European Research Infrastructure Consortium</w:t>
            </w:r>
          </w:p>
        </w:tc>
        <w:tc>
          <w:tcPr>
            <w:tcW w:w="992" w:type="dxa"/>
            <w:vAlign w:val="center"/>
          </w:tcPr>
          <w:p w14:paraId="51998EAE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6962D4" w:rsidRPr="001467D1" w14:paraId="266D4EBA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21A4B170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4637E4A9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Institut Drustvenih Znanosti Ivo Pilar</w:t>
            </w:r>
          </w:p>
        </w:tc>
        <w:tc>
          <w:tcPr>
            <w:tcW w:w="992" w:type="dxa"/>
            <w:vAlign w:val="center"/>
          </w:tcPr>
          <w:p w14:paraId="694C1277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HR</w:t>
            </w:r>
          </w:p>
        </w:tc>
      </w:tr>
      <w:tr w:rsidR="006962D4" w:rsidRPr="001467D1" w14:paraId="48494608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4A71F3D6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10A43069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Universidad 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Pompeu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Fabra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Pompeu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Fabra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University)</w:t>
            </w:r>
          </w:p>
        </w:tc>
        <w:tc>
          <w:tcPr>
            <w:tcW w:w="992" w:type="dxa"/>
            <w:vAlign w:val="center"/>
          </w:tcPr>
          <w:p w14:paraId="05E1F38E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ES</w:t>
            </w:r>
          </w:p>
        </w:tc>
      </w:tr>
      <w:tr w:rsidR="006962D4" w:rsidRPr="001467D1" w14:paraId="47044451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3E108AA1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1BA327A5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Institut national d'études démographiques</w:t>
            </w:r>
          </w:p>
        </w:tc>
        <w:tc>
          <w:tcPr>
            <w:tcW w:w="992" w:type="dxa"/>
            <w:vAlign w:val="center"/>
          </w:tcPr>
          <w:p w14:paraId="5D34A0A8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FR</w:t>
            </w:r>
          </w:p>
        </w:tc>
      </w:tr>
      <w:tr w:rsidR="006962D4" w:rsidRPr="001467D1" w14:paraId="26A663C6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09BDB7DD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4E4343FE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University of Essex (The Institute for Social and Economic Research)</w:t>
            </w:r>
          </w:p>
        </w:tc>
        <w:tc>
          <w:tcPr>
            <w:tcW w:w="992" w:type="dxa"/>
            <w:vAlign w:val="center"/>
          </w:tcPr>
          <w:p w14:paraId="059455A6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GB</w:t>
            </w:r>
          </w:p>
        </w:tc>
      </w:tr>
      <w:tr w:rsidR="006962D4" w:rsidRPr="001467D1" w14:paraId="03972539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584E6BAF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14:paraId="538600B9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Znanstveno-raziskovalno središče Koper</w:t>
            </w:r>
          </w:p>
        </w:tc>
        <w:tc>
          <w:tcPr>
            <w:tcW w:w="992" w:type="dxa"/>
            <w:vAlign w:val="center"/>
          </w:tcPr>
          <w:p w14:paraId="56D6A57A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SI</w:t>
            </w:r>
          </w:p>
        </w:tc>
      </w:tr>
      <w:tr w:rsidR="006962D4" w:rsidRPr="001467D1" w14:paraId="666B3219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587B9E66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14:paraId="19788CB8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Europ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1467D1">
              <w:rPr>
                <w:rFonts w:cstheme="minorHAnsi"/>
                <w:b/>
                <w:bCs/>
                <w:sz w:val="24"/>
                <w:szCs w:val="24"/>
              </w:rPr>
              <w:t>isches Zentrum F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ü</w:t>
            </w:r>
            <w:r w:rsidRPr="001467D1">
              <w:rPr>
                <w:rFonts w:cstheme="minorHAnsi"/>
                <w:b/>
                <w:bCs/>
                <w:sz w:val="24"/>
                <w:szCs w:val="24"/>
              </w:rPr>
              <w:t>r Wohlfahrtspolitik Und Sozialforschung (European Centre for Social Welfare Policy and Research)</w:t>
            </w:r>
          </w:p>
        </w:tc>
        <w:tc>
          <w:tcPr>
            <w:tcW w:w="992" w:type="dxa"/>
            <w:vAlign w:val="center"/>
          </w:tcPr>
          <w:p w14:paraId="40BB2445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AT</w:t>
            </w:r>
          </w:p>
        </w:tc>
      </w:tr>
      <w:tr w:rsidR="006962D4" w:rsidRPr="001467D1" w14:paraId="37EDBE7D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396DCA6A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14:paraId="43FB1C79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ISCTE - Instituto 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Universitário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Lisboa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(Centre for Research and Studies in Sociology)</w:t>
            </w:r>
          </w:p>
        </w:tc>
        <w:tc>
          <w:tcPr>
            <w:tcW w:w="992" w:type="dxa"/>
            <w:vAlign w:val="center"/>
          </w:tcPr>
          <w:p w14:paraId="1380313D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PT</w:t>
            </w:r>
          </w:p>
        </w:tc>
      </w:tr>
      <w:tr w:rsidR="006962D4" w:rsidRPr="001467D1" w14:paraId="03378B14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36B18645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center"/>
          </w:tcPr>
          <w:p w14:paraId="5378DC22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Helsingin </w:t>
            </w:r>
            <w:proofErr w:type="spellStart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>Yliopisto</w:t>
            </w:r>
            <w:proofErr w:type="spellEnd"/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(University of Helsinki)</w:t>
            </w:r>
          </w:p>
        </w:tc>
        <w:tc>
          <w:tcPr>
            <w:tcW w:w="992" w:type="dxa"/>
            <w:vAlign w:val="center"/>
          </w:tcPr>
          <w:p w14:paraId="5EA1E0BD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FI</w:t>
            </w:r>
          </w:p>
        </w:tc>
      </w:tr>
      <w:tr w:rsidR="006962D4" w:rsidRPr="001467D1" w14:paraId="6FB7A37F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04DF3EA2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 w14:paraId="03728175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Alma Mater Studiorum- Università di Bologna </w:t>
            </w:r>
          </w:p>
        </w:tc>
        <w:tc>
          <w:tcPr>
            <w:tcW w:w="992" w:type="dxa"/>
            <w:vAlign w:val="center"/>
          </w:tcPr>
          <w:p w14:paraId="5ADD1D3D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IT</w:t>
            </w:r>
          </w:p>
        </w:tc>
      </w:tr>
      <w:tr w:rsidR="006962D4" w:rsidRPr="001467D1" w14:paraId="44695A77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73083F7C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center"/>
          </w:tcPr>
          <w:p w14:paraId="1E787E19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Stichting CentERdata</w:t>
            </w:r>
          </w:p>
        </w:tc>
        <w:tc>
          <w:tcPr>
            <w:tcW w:w="992" w:type="dxa"/>
            <w:vAlign w:val="center"/>
          </w:tcPr>
          <w:p w14:paraId="0F8A36EA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NL</w:t>
            </w:r>
          </w:p>
        </w:tc>
      </w:tr>
      <w:tr w:rsidR="006962D4" w:rsidRPr="001467D1" w14:paraId="49439573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18C06E8F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center"/>
          </w:tcPr>
          <w:p w14:paraId="295E29EF" w14:textId="77777777" w:rsidR="006962D4" w:rsidRPr="006962D4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University College London (Centre for Longitudinal Studies - CLS and Cohort and Longitudinal Studies Enhancement </w:t>
            </w:r>
            <w:r w:rsidRPr="006962D4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Resources – CLOSER)</w:t>
            </w:r>
          </w:p>
        </w:tc>
        <w:tc>
          <w:tcPr>
            <w:tcW w:w="992" w:type="dxa"/>
            <w:vAlign w:val="center"/>
          </w:tcPr>
          <w:p w14:paraId="1C7B8254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GB</w:t>
            </w:r>
          </w:p>
        </w:tc>
      </w:tr>
      <w:tr w:rsidR="006962D4" w:rsidRPr="001467D1" w14:paraId="71B2480A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40C93AD0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 w14:paraId="02E215D5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Koninklijke Nederlandse Akademie Van Wetenschappen - KNAW (Generations and Gender Programme – GGP)</w:t>
            </w:r>
          </w:p>
        </w:tc>
        <w:tc>
          <w:tcPr>
            <w:tcW w:w="992" w:type="dxa"/>
            <w:vAlign w:val="center"/>
          </w:tcPr>
          <w:p w14:paraId="366C3ECE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NL</w:t>
            </w:r>
          </w:p>
        </w:tc>
      </w:tr>
      <w:tr w:rsidR="006962D4" w:rsidRPr="001467D1" w14:paraId="1BCB4018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5F82AB5B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  <w:vAlign w:val="center"/>
          </w:tcPr>
          <w:p w14:paraId="32F4A87D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Gesis-Leibniz-Institut Fur Sozialwissenschaften Ev (Leibniz Institute for the Social Sciences)</w:t>
            </w:r>
          </w:p>
        </w:tc>
        <w:tc>
          <w:tcPr>
            <w:tcW w:w="992" w:type="dxa"/>
            <w:vAlign w:val="center"/>
          </w:tcPr>
          <w:p w14:paraId="6EF0827F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DE</w:t>
            </w:r>
          </w:p>
        </w:tc>
      </w:tr>
      <w:tr w:rsidR="006962D4" w:rsidRPr="001467D1" w14:paraId="73C98BEE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5F66993B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  <w:vAlign w:val="center"/>
          </w:tcPr>
          <w:p w14:paraId="7E115554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Ipsos GmbH</w:t>
            </w:r>
          </w:p>
        </w:tc>
        <w:tc>
          <w:tcPr>
            <w:tcW w:w="992" w:type="dxa"/>
            <w:vAlign w:val="center"/>
          </w:tcPr>
          <w:p w14:paraId="7A03831B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DE</w:t>
            </w:r>
          </w:p>
        </w:tc>
      </w:tr>
      <w:tr w:rsidR="006962D4" w:rsidRPr="001467D1" w14:paraId="6A783596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160A23AC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  <w:vAlign w:val="center"/>
          </w:tcPr>
          <w:p w14:paraId="1E073ADA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TNS UK Ltd (Kantar Public)</w:t>
            </w:r>
          </w:p>
        </w:tc>
        <w:tc>
          <w:tcPr>
            <w:tcW w:w="992" w:type="dxa"/>
            <w:vAlign w:val="center"/>
          </w:tcPr>
          <w:p w14:paraId="16698DF9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GB</w:t>
            </w:r>
          </w:p>
        </w:tc>
      </w:tr>
      <w:tr w:rsidR="006962D4" w:rsidRPr="001467D1" w14:paraId="60CFC4A8" w14:textId="77777777" w:rsidTr="008F0BB2">
        <w:trPr>
          <w:trHeight w:val="284"/>
        </w:trPr>
        <w:tc>
          <w:tcPr>
            <w:tcW w:w="908" w:type="dxa"/>
            <w:vAlign w:val="center"/>
          </w:tcPr>
          <w:p w14:paraId="20ACBB2C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237" w:type="dxa"/>
            <w:vAlign w:val="center"/>
          </w:tcPr>
          <w:p w14:paraId="1D954E3E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cApStAn SA</w:t>
            </w:r>
          </w:p>
        </w:tc>
        <w:tc>
          <w:tcPr>
            <w:tcW w:w="992" w:type="dxa"/>
            <w:vAlign w:val="center"/>
          </w:tcPr>
          <w:p w14:paraId="03E77067" w14:textId="77777777" w:rsidR="006962D4" w:rsidRPr="001467D1" w:rsidRDefault="006962D4" w:rsidP="008F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cstheme="minorHAnsi"/>
                <w:b/>
                <w:bCs/>
                <w:sz w:val="24"/>
                <w:szCs w:val="24"/>
              </w:rPr>
            </w:pPr>
            <w:r w:rsidRPr="001467D1">
              <w:rPr>
                <w:rFonts w:cstheme="minorHAnsi"/>
                <w:b/>
                <w:bCs/>
                <w:sz w:val="24"/>
                <w:szCs w:val="24"/>
              </w:rPr>
              <w:t>BE</w:t>
            </w:r>
          </w:p>
        </w:tc>
      </w:tr>
    </w:tbl>
    <w:p w14:paraId="1DB84570" w14:textId="77777777" w:rsidR="006962D4" w:rsidRPr="001467D1" w:rsidRDefault="006962D4" w:rsidP="006962D4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</w:p>
    <w:p w14:paraId="414C9C73" w14:textId="77777777" w:rsidR="006962D4" w:rsidRPr="009940B2" w:rsidRDefault="006962D4" w:rsidP="006962D4"/>
    <w:sectPr w:rsidR="006962D4" w:rsidRPr="009940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513"/>
    <w:multiLevelType w:val="hybridMultilevel"/>
    <w:tmpl w:val="A894C6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07A"/>
    <w:multiLevelType w:val="hybridMultilevel"/>
    <w:tmpl w:val="7D70A6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C5FCF"/>
    <w:multiLevelType w:val="hybridMultilevel"/>
    <w:tmpl w:val="856CEF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A7"/>
    <w:rsid w:val="00055901"/>
    <w:rsid w:val="001A280C"/>
    <w:rsid w:val="001E5220"/>
    <w:rsid w:val="001F39F7"/>
    <w:rsid w:val="00265A48"/>
    <w:rsid w:val="002D6316"/>
    <w:rsid w:val="0033493D"/>
    <w:rsid w:val="00375B4F"/>
    <w:rsid w:val="004222AE"/>
    <w:rsid w:val="004926E8"/>
    <w:rsid w:val="005058C3"/>
    <w:rsid w:val="005B4178"/>
    <w:rsid w:val="006154A7"/>
    <w:rsid w:val="00633BCE"/>
    <w:rsid w:val="00686CBC"/>
    <w:rsid w:val="006962D4"/>
    <w:rsid w:val="006A31E1"/>
    <w:rsid w:val="006C319A"/>
    <w:rsid w:val="006E1F4A"/>
    <w:rsid w:val="009251AB"/>
    <w:rsid w:val="009470E1"/>
    <w:rsid w:val="009940B2"/>
    <w:rsid w:val="00AB452A"/>
    <w:rsid w:val="00AF39D4"/>
    <w:rsid w:val="00BC70C9"/>
    <w:rsid w:val="00C9417F"/>
    <w:rsid w:val="00D06373"/>
    <w:rsid w:val="00D33539"/>
    <w:rsid w:val="00E224B8"/>
    <w:rsid w:val="00E82AAA"/>
    <w:rsid w:val="00F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C68C"/>
  <w15:chartTrackingRefBased/>
  <w15:docId w15:val="{5AFF0F52-99F4-4A62-A8B5-22C72493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2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4B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cohort.eu/news/eurocohort-now-explained-in-a-short-animation/id/165" TargetMode="External"/><Relationship Id="rId5" Type="http://schemas.openxmlformats.org/officeDocument/2006/relationships/hyperlink" Target="https://www.eurocohor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asolymosi</dc:creator>
  <cp:keywords/>
  <dc:description/>
  <cp:lastModifiedBy>simmons</cp:lastModifiedBy>
  <cp:revision>4</cp:revision>
  <dcterms:created xsi:type="dcterms:W3CDTF">2021-04-12T13:50:00Z</dcterms:created>
  <dcterms:modified xsi:type="dcterms:W3CDTF">2021-04-13T15:57:00Z</dcterms:modified>
</cp:coreProperties>
</file>